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抚顺市残联行政执法事项清单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8"/>
        <w:tblW w:w="16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2"/>
        <w:gridCol w:w="896"/>
        <w:gridCol w:w="868"/>
        <w:gridCol w:w="897"/>
        <w:gridCol w:w="1707"/>
        <w:gridCol w:w="1451"/>
        <w:gridCol w:w="2657"/>
        <w:gridCol w:w="739"/>
        <w:gridCol w:w="1924"/>
        <w:gridCol w:w="1254"/>
        <w:gridCol w:w="868"/>
        <w:gridCol w:w="840"/>
        <w:gridCol w:w="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主体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机构</w:t>
            </w:r>
          </w:p>
        </w:tc>
        <w:tc>
          <w:tcPr>
            <w:tcW w:w="84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执法依据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对象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办理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时限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标准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法律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法规</w:t>
            </w: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地方性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法规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部委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规章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规章</w:t>
            </w:r>
          </w:p>
        </w:tc>
        <w:tc>
          <w:tcPr>
            <w:tcW w:w="12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54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全国残疾人按比例就业情况联网认证</w:t>
            </w:r>
          </w:p>
        </w:tc>
        <w:tc>
          <w:tcPr>
            <w:tcW w:w="896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</w:t>
            </w:r>
          </w:p>
          <w:p>
            <w:pPr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确认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抚顺市</w:t>
            </w:r>
            <w:r>
              <w:rPr>
                <w:rFonts w:hint="eastAsia" w:ascii="宋体" w:hAnsi="宋体"/>
                <w:sz w:val="18"/>
                <w:szCs w:val="18"/>
              </w:rPr>
              <w:t>残疾人联合会</w:t>
            </w:r>
          </w:p>
        </w:tc>
        <w:tc>
          <w:tcPr>
            <w:tcW w:w="897" w:type="dxa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7" w:type="dxa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《中华人民共和国残疾人保障法》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第三十三条  国家实行按比例安排残疾人就业制度。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家机关、社会团体、企业事业单位、民办非企业单位应当按照规定的比例安排残疾人就业，并为其选择适当的工种和岗位。达不到规定比例的，按照国家有关规定履行保障残疾人就业义务。国家鼓励用人单位超过规定比例安排残疾人就业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残疾人就业的具体办法由国务院规定。</w:t>
            </w:r>
          </w:p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《残疾人就业条例》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第六条  中国残疾人联合会及其地方组织依照法律、法规或者接受政府委托，负责残疾人就业工作的具体组织实施与监督。</w:t>
            </w:r>
          </w:p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第九条  用人单位安排残疾人就业达不到其所在地省、自治区、直辖市人民政府规定比例的，应当缴纳残疾人就业保障金。</w:t>
            </w:r>
          </w:p>
        </w:tc>
        <w:tc>
          <w:tcPr>
            <w:tcW w:w="2657" w:type="dxa"/>
            <w:vAlign w:val="center"/>
          </w:tcPr>
          <w:p>
            <w:pPr>
              <w:ind w:firstLine="360" w:firstLineChars="200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已安置残疾人就业的国家机关、社会团体、企业事业单位和民办非企业单位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空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不收费</w:t>
            </w:r>
          </w:p>
        </w:tc>
        <w:tc>
          <w:tcPr>
            <w:tcW w:w="484" w:type="dxa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left="-619" w:leftChars="-295" w:firstLine="0" w:firstLineChars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624" w:right="680" w:bottom="624" w:left="680" w:header="57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8"/>
        <w:szCs w:val="28"/>
      </w:rPr>
    </w:pPr>
    <w:r>
      <w:rPr>
        <w:rFonts w:hint="eastAsia" w:ascii="Times New Roman" w:hAnsi="Times New Roman" w:cs="Times New Roman"/>
        <w:sz w:val="24"/>
        <w:szCs w:val="24"/>
        <w:lang w:eastAsia="zh-CN"/>
      </w:rPr>
      <w:t>—</w:t>
    </w:r>
    <w:sdt>
      <w:sdtPr>
        <w:rPr>
          <w:sz w:val="24"/>
          <w:szCs w:val="24"/>
        </w:rPr>
        <w:id w:val="-192147820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  <w:lang w:eastAsia="zh-CN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47"/>
    <w:rsid w:val="0006382D"/>
    <w:rsid w:val="001110E5"/>
    <w:rsid w:val="00147447"/>
    <w:rsid w:val="001541E7"/>
    <w:rsid w:val="001A5115"/>
    <w:rsid w:val="0028238F"/>
    <w:rsid w:val="002F6599"/>
    <w:rsid w:val="00473722"/>
    <w:rsid w:val="005865A1"/>
    <w:rsid w:val="005F39AA"/>
    <w:rsid w:val="00634691"/>
    <w:rsid w:val="00687B9F"/>
    <w:rsid w:val="006D56A0"/>
    <w:rsid w:val="007C189B"/>
    <w:rsid w:val="007D16A2"/>
    <w:rsid w:val="00807FDD"/>
    <w:rsid w:val="008961BD"/>
    <w:rsid w:val="00A4508B"/>
    <w:rsid w:val="00A72548"/>
    <w:rsid w:val="00A86AB9"/>
    <w:rsid w:val="00B5214E"/>
    <w:rsid w:val="00CF0DE1"/>
    <w:rsid w:val="00D70C05"/>
    <w:rsid w:val="00E453F7"/>
    <w:rsid w:val="00E47541"/>
    <w:rsid w:val="00F1292A"/>
    <w:rsid w:val="00F85AED"/>
    <w:rsid w:val="00FD4E2C"/>
    <w:rsid w:val="1FA9E769"/>
    <w:rsid w:val="35DEA0FE"/>
    <w:rsid w:val="35FDDCC5"/>
    <w:rsid w:val="3FB17323"/>
    <w:rsid w:val="3FDB9464"/>
    <w:rsid w:val="4F7ECB81"/>
    <w:rsid w:val="5B9F54D0"/>
    <w:rsid w:val="5DEF1A55"/>
    <w:rsid w:val="5F6F7DEC"/>
    <w:rsid w:val="63F207CC"/>
    <w:rsid w:val="779F4BB1"/>
    <w:rsid w:val="7AEF3584"/>
    <w:rsid w:val="7B7D6D3A"/>
    <w:rsid w:val="7BBE1223"/>
    <w:rsid w:val="7C9B2E9F"/>
    <w:rsid w:val="7F5BB09D"/>
    <w:rsid w:val="7F5F3C89"/>
    <w:rsid w:val="7F5FD3E9"/>
    <w:rsid w:val="8FDFCF1C"/>
    <w:rsid w:val="92EA70A4"/>
    <w:rsid w:val="9F7B0BA5"/>
    <w:rsid w:val="BB708FF8"/>
    <w:rsid w:val="CAE96364"/>
    <w:rsid w:val="D47F02DD"/>
    <w:rsid w:val="D57B8551"/>
    <w:rsid w:val="E5B73641"/>
    <w:rsid w:val="EEEFEB58"/>
    <w:rsid w:val="EF591FAB"/>
    <w:rsid w:val="EFFB2E4F"/>
    <w:rsid w:val="F66F84F2"/>
    <w:rsid w:val="F6BFB24B"/>
    <w:rsid w:val="F7DF3D59"/>
    <w:rsid w:val="FBFBFEE9"/>
    <w:rsid w:val="FCDEB01C"/>
    <w:rsid w:val="FD636426"/>
    <w:rsid w:val="FEDD0DD3"/>
    <w:rsid w:val="FFBF9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basedOn w:val="9"/>
    <w:link w:val="2"/>
    <w:semiHidden/>
    <w:qFormat/>
    <w:uiPriority w:val="99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24</Characters>
  <Lines>1</Lines>
  <Paragraphs>1</Paragraphs>
  <TotalTime>22</TotalTime>
  <ScaleCrop>false</ScaleCrop>
  <LinksUpToDate>false</LinksUpToDate>
  <CharactersWithSpaces>27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2021-01-14T02:04:00Z</dcterms:created>
  <dc:creator>张秋玲</dc:creator>
  <cp:lastModifiedBy>fushunshi</cp:lastModifiedBy>
  <dcterms:modified xsi:type="dcterms:W3CDTF">2026-03-03T10:55:02Z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